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0823D" w14:textId="77777777" w:rsidR="00403DD4" w:rsidRDefault="00000000">
      <w:pPr>
        <w:spacing w:after="20"/>
        <w:jc w:val="center"/>
        <w:rPr>
          <w:rFonts w:hint="eastAsia"/>
        </w:rPr>
      </w:pPr>
      <w:r>
        <w:rPr>
          <w:rFonts w:ascii="Aptos Display" w:hAnsi="Aptos Display"/>
          <w:b/>
          <w:color w:val="1F374A"/>
          <w:sz w:val="38"/>
        </w:rPr>
        <w:t>H. MARCEL WRIGHT, MBA</w:t>
      </w:r>
    </w:p>
    <w:p w14:paraId="57013C32" w14:textId="35112441" w:rsidR="00403DD4" w:rsidRDefault="00000000">
      <w:pPr>
        <w:spacing w:after="80"/>
        <w:jc w:val="center"/>
        <w:rPr>
          <w:rFonts w:hint="eastAsia"/>
        </w:rPr>
      </w:pPr>
      <w:r>
        <w:rPr>
          <w:b/>
          <w:color w:val="484848"/>
          <w:sz w:val="17"/>
        </w:rPr>
        <w:t xml:space="preserve">HEALTHCARE OPERATIONS EXECUTIVE | TRANSFORMATIONAL LEADER | </w:t>
      </w:r>
      <w:r w:rsidR="00810993">
        <w:rPr>
          <w:b/>
          <w:color w:val="484848"/>
          <w:sz w:val="17"/>
        </w:rPr>
        <w:t>BEHAVIORAL</w:t>
      </w:r>
      <w:r w:rsidR="001532C6">
        <w:rPr>
          <w:b/>
          <w:color w:val="484848"/>
          <w:sz w:val="17"/>
        </w:rPr>
        <w:t xml:space="preserve"> </w:t>
      </w:r>
      <w:r w:rsidR="005352BD">
        <w:rPr>
          <w:b/>
          <w:color w:val="484848"/>
          <w:sz w:val="17"/>
        </w:rPr>
        <w:t>HEALTH AND</w:t>
      </w:r>
      <w:r w:rsidR="00085771">
        <w:rPr>
          <w:b/>
          <w:color w:val="484848"/>
          <w:sz w:val="17"/>
        </w:rPr>
        <w:t xml:space="preserve"> EDUCATI</w:t>
      </w:r>
      <w:r w:rsidR="005D308B">
        <w:rPr>
          <w:b/>
          <w:color w:val="484848"/>
          <w:sz w:val="17"/>
        </w:rPr>
        <w:t>ON STRAT</w:t>
      </w:r>
      <w:r w:rsidR="000743A5">
        <w:rPr>
          <w:b/>
          <w:color w:val="484848"/>
          <w:sz w:val="17"/>
        </w:rPr>
        <w:t>EGIST</w:t>
      </w:r>
    </w:p>
    <w:p w14:paraId="656F226D" w14:textId="77777777" w:rsidR="00403DD4" w:rsidRDefault="00000000">
      <w:pPr>
        <w:spacing w:after="60"/>
        <w:jc w:val="center"/>
        <w:rPr>
          <w:rFonts w:hint="eastAsia"/>
        </w:rPr>
      </w:pPr>
      <w:r>
        <w:rPr>
          <w:b/>
          <w:color w:val="484848"/>
        </w:rPr>
        <w:t>301-442-6093  |  hmarcelw@gmail.com</w:t>
      </w:r>
    </w:p>
    <w:p w14:paraId="7388AEC0" w14:textId="77777777" w:rsidR="00403DD4" w:rsidRDefault="00403DD4">
      <w:pPr>
        <w:pBdr>
          <w:bottom w:val="single" w:sz="10" w:space="1" w:color="1F374A"/>
        </w:pBdr>
        <w:spacing w:after="60"/>
        <w:rPr>
          <w:rFonts w:hint="eastAsia"/>
        </w:rPr>
      </w:pPr>
    </w:p>
    <w:p w14:paraId="5DA4DEF4" w14:textId="77777777" w:rsidR="00403DD4" w:rsidRDefault="00000000">
      <w:pPr>
        <w:pStyle w:val="ResumeSection"/>
        <w:keepNext/>
        <w:rPr>
          <w:rFonts w:hint="eastAsia"/>
        </w:rPr>
      </w:pPr>
      <w:r>
        <w:t>EXECUTIVE PROFILE</w:t>
      </w:r>
    </w:p>
    <w:p w14:paraId="190A235D" w14:textId="77777777" w:rsidR="00403DD4" w:rsidRDefault="00000000">
      <w:pPr>
        <w:spacing w:after="60"/>
        <w:rPr>
          <w:rFonts w:hint="eastAsia"/>
        </w:rPr>
      </w:pPr>
      <w:r>
        <w:t>Transformational healthcare executive with more than 20 years of progressive leadership driving operational excellence, financial performance, strategic growth, and organizational transformation across acute care hospitals, behavioral health systems, multi-site service lines, and national telehealth operations. Proven record of leading multimillion-dollar operations, improving margins and operating performance, expanding access and census, building high-performing leadership teams, and partnering with boards, physicians, clients, and executive stakeholders to deliver measurable clinical and business results.</w:t>
      </w:r>
    </w:p>
    <w:p w14:paraId="34FB6FC4" w14:textId="77777777" w:rsidR="00403DD4" w:rsidRDefault="00000000">
      <w:pPr>
        <w:pStyle w:val="ResumeSection"/>
        <w:keepNext/>
        <w:rPr>
          <w:rFonts w:hint="eastAsia"/>
        </w:rPr>
      </w:pPr>
      <w:r>
        <w:t>CORE EXECUTIVE COMPETENCIES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13"/>
        <w:gridCol w:w="2613"/>
        <w:gridCol w:w="2613"/>
        <w:gridCol w:w="2613"/>
      </w:tblGrid>
      <w:tr w:rsidR="00403DD4" w14:paraId="0786BB2F" w14:textId="77777777">
        <w:trPr>
          <w:jc w:val="center"/>
        </w:trPr>
        <w:tc>
          <w:tcPr>
            <w:tcW w:w="2613" w:type="dxa"/>
            <w:shd w:val="clear" w:color="auto" w:fill="F2F5F7"/>
            <w:vAlign w:val="center"/>
          </w:tcPr>
          <w:p w14:paraId="2CFB88E6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Enterprise Operations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48BF9919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Strategic Planning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79614119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P&amp;L / Financial Performance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230B674D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Organizational Transformation</w:t>
            </w:r>
          </w:p>
        </w:tc>
      </w:tr>
      <w:tr w:rsidR="00403DD4" w14:paraId="1DC1B215" w14:textId="77777777">
        <w:trPr>
          <w:jc w:val="center"/>
        </w:trPr>
        <w:tc>
          <w:tcPr>
            <w:tcW w:w="2613" w:type="dxa"/>
            <w:shd w:val="clear" w:color="auto" w:fill="F2F5F7"/>
            <w:vAlign w:val="center"/>
          </w:tcPr>
          <w:p w14:paraId="56C7B51E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Behavioral Health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467C1ED5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Clinical Operations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22B7B08A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Business Development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7BFC6BD5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Client Executive Relations</w:t>
            </w:r>
          </w:p>
        </w:tc>
      </w:tr>
      <w:tr w:rsidR="00403DD4" w14:paraId="46335669" w14:textId="77777777">
        <w:trPr>
          <w:jc w:val="center"/>
        </w:trPr>
        <w:tc>
          <w:tcPr>
            <w:tcW w:w="2613" w:type="dxa"/>
            <w:shd w:val="clear" w:color="auto" w:fill="F2F5F7"/>
            <w:vAlign w:val="center"/>
          </w:tcPr>
          <w:p w14:paraId="2AD99218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Performance Improvement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77C65A9D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Provider Leadership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0F8F2635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Accreditation &amp; Compliance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01B98BC3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Workforce Strategy</w:t>
            </w:r>
          </w:p>
        </w:tc>
      </w:tr>
      <w:tr w:rsidR="00403DD4" w14:paraId="2CE50E59" w14:textId="77777777">
        <w:trPr>
          <w:jc w:val="center"/>
        </w:trPr>
        <w:tc>
          <w:tcPr>
            <w:tcW w:w="2613" w:type="dxa"/>
            <w:shd w:val="clear" w:color="auto" w:fill="F2F5F7"/>
            <w:vAlign w:val="center"/>
          </w:tcPr>
          <w:p w14:paraId="3A86D82F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Service-Line Integration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62204BFA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Growth &amp; Census Management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0C0FABE9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Leadership Development</w:t>
            </w:r>
          </w:p>
        </w:tc>
        <w:tc>
          <w:tcPr>
            <w:tcW w:w="2613" w:type="dxa"/>
            <w:shd w:val="clear" w:color="auto" w:fill="F2F5F7"/>
            <w:vAlign w:val="center"/>
          </w:tcPr>
          <w:p w14:paraId="5042C74F" w14:textId="77777777" w:rsidR="00403DD4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Telehealth Operations</w:t>
            </w:r>
          </w:p>
        </w:tc>
      </w:tr>
    </w:tbl>
    <w:p w14:paraId="6A642E57" w14:textId="77777777" w:rsidR="00403DD4" w:rsidRDefault="00000000">
      <w:pPr>
        <w:pStyle w:val="ResumeSection"/>
        <w:keepNext/>
        <w:rPr>
          <w:rFonts w:hint="eastAsia"/>
        </w:rPr>
      </w:pPr>
      <w:r>
        <w:t>SELECTED EXECUTIVE ACHIEVEMENTS</w:t>
      </w:r>
    </w:p>
    <w:p w14:paraId="2052C0C9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Transformed behavioral health service-line performance from an approximately $3M operating loss to a $3M operating gain following integration into a 444-bed acute care medical center.</w:t>
      </w:r>
    </w:p>
    <w:p w14:paraId="21BA9831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Exceeded gross margin and EBITDA targets at Access TeleCare through disciplined operational management, standardized performance metrics, and strategic client growth.</w:t>
      </w:r>
    </w:p>
    <w:p w14:paraId="0E6D59FC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Directed operations supporting more than 300 psychiatrists and psychiatric nurse practitioners across a national behavioral health telehealth portfolio.</w:t>
      </w:r>
    </w:p>
    <w:p w14:paraId="1421C548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Negotiated and implemented a $2M Maryland Behavioral Health Administration contract to expand inpatient behavioral health services for forensic patients.</w:t>
      </w:r>
    </w:p>
    <w:p w14:paraId="6E9A1F7D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a financial turnaround at the Lourie Center, improving operating performance from an approximately $630K deficit to a $180K surplus over four years.</w:t>
      </w:r>
    </w:p>
    <w:p w14:paraId="29B6F16D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Reduced employee turnover from 29% to 16% and later reduced disengaged employees from 17.2% to 9.1% through focused workforce and leadership initiatives.</w:t>
      </w:r>
    </w:p>
    <w:p w14:paraId="6A58B58B" w14:textId="77777777" w:rsidR="00403DD4" w:rsidRDefault="00000000">
      <w:pPr>
        <w:pStyle w:val="ResumeSection"/>
        <w:keepNext/>
        <w:rPr>
          <w:rFonts w:hint="eastAsia"/>
        </w:rPr>
      </w:pPr>
      <w:r>
        <w:t>PROFESSIONAL EXPERIENCE</w:t>
      </w:r>
    </w:p>
    <w:p w14:paraId="68397241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ACCESS TELECARE</w:t>
      </w:r>
      <w:r>
        <w:rPr>
          <w:b/>
        </w:rPr>
        <w:t xml:space="preserve">  |  March 2023 - July 2026</w:t>
      </w:r>
    </w:p>
    <w:p w14:paraId="7EE122DE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Vice President, Behavioral Health Operations</w:t>
      </w:r>
    </w:p>
    <w:p w14:paraId="1E039723" w14:textId="77777777" w:rsidR="00403DD4" w:rsidRDefault="00000000">
      <w:pPr>
        <w:keepNext/>
        <w:spacing w:after="30"/>
        <w:rPr>
          <w:rFonts w:hint="eastAsia"/>
        </w:rPr>
      </w:pPr>
      <w:r>
        <w:rPr>
          <w:i/>
          <w:color w:val="505050"/>
          <w:sz w:val="17"/>
        </w:rPr>
        <w:t>National telehealth organization providing specialty physician services to more than 20% of hospitals across the United States.</w:t>
      </w:r>
    </w:p>
    <w:p w14:paraId="0AC9D031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Directed executive operations for the national behavioral health service line, supporting care delivery across emergency departments, medical/surgical units, and inpatient behavioral health programs.</w:t>
      </w:r>
    </w:p>
    <w:p w14:paraId="7B449D4C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Provided operational leadership for more than 300 psychiatrists and psychiatric nurse practitioners embedded within client healthcare organizations.</w:t>
      </w:r>
    </w:p>
    <w:p w14:paraId="125360FA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Built senior-level client relationships and aligned clinical delivery, operational performance, and client expectations across the behavioral health portfolio.</w:t>
      </w:r>
    </w:p>
    <w:p w14:paraId="23BC0DBF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Designed and implemented standardized clinical and operational performance metrics to strengthen accountability and performance alignment.</w:t>
      </w:r>
    </w:p>
    <w:p w14:paraId="00681156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Partnered with Finance and business development leadership to develop financial pro formas and operating models for prospective clients and new service opportunities.</w:t>
      </w:r>
    </w:p>
    <w:p w14:paraId="336DC584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Provided executive oversight for new client implementations, coordinating clinical, operational, provider, and client-facing functions to support successful launches.</w:t>
      </w:r>
    </w:p>
    <w:p w14:paraId="153F386B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Exceeded gross margin and EBITDA targets through disciplined operational management, standardized performance metrics, and strategic client growth.</w:t>
      </w:r>
    </w:p>
    <w:p w14:paraId="35640C1B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SIGNET HEALTH</w:t>
      </w:r>
      <w:r>
        <w:rPr>
          <w:b/>
        </w:rPr>
        <w:t xml:space="preserve">  |  December 2021 - January 2023</w:t>
      </w:r>
    </w:p>
    <w:p w14:paraId="5A313A3A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Vice President, Operations</w:t>
      </w:r>
    </w:p>
    <w:p w14:paraId="2D93BBC8" w14:textId="77777777" w:rsidR="00403DD4" w:rsidRDefault="00000000">
      <w:pPr>
        <w:keepNext/>
        <w:spacing w:after="30"/>
        <w:rPr>
          <w:rFonts w:hint="eastAsia"/>
        </w:rPr>
      </w:pPr>
      <w:r>
        <w:rPr>
          <w:i/>
          <w:color w:val="505050"/>
          <w:sz w:val="17"/>
        </w:rPr>
        <w:t>National behavioral health and rehabilitation management organization providing operational and strategic management services to hospitals and health systems.</w:t>
      </w:r>
    </w:p>
    <w:p w14:paraId="1797B309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Provided executive operational oversight for a portfolio of behavioral health and substance use disorder programs across multiple client organizations.</w:t>
      </w:r>
    </w:p>
    <w:p w14:paraId="31BC2FC5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Served as strategic advisor to client executives on growth strategy, clinical performance, operational improvement, and program development.</w:t>
      </w:r>
    </w:p>
    <w:p w14:paraId="1B8167B1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operational preparation and executive oversight for multiple successful accreditation surveys involving freestanding behavioral health facilities and integrated acute-care units.</w:t>
      </w:r>
    </w:p>
    <w:p w14:paraId="4E73C3F2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lastRenderedPageBreak/>
        <w:t xml:space="preserve">• </w:t>
      </w:r>
      <w:r>
        <w:t>Partnered with client leadership to implement strategies that increased Average Daily Census across multiple behavioral health programs.</w:t>
      </w:r>
    </w:p>
    <w:p w14:paraId="4A31022A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Recruited and hired senior leaders for multiple behavioral health facilities and integrated new executives into client leadership and governance structures.</w:t>
      </w:r>
    </w:p>
    <w:p w14:paraId="552CEAA3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ADVENTIST HEALTHCARE SHADY GROVE MEDICAL CENTER</w:t>
      </w:r>
      <w:r>
        <w:rPr>
          <w:b/>
        </w:rPr>
        <w:t xml:space="preserve">  |  October 2017 - December 2021</w:t>
      </w:r>
    </w:p>
    <w:p w14:paraId="37323FD7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Vice President</w:t>
      </w:r>
    </w:p>
    <w:p w14:paraId="1DC7DFAB" w14:textId="77777777" w:rsidR="00403DD4" w:rsidRDefault="00000000">
      <w:pPr>
        <w:keepNext/>
        <w:spacing w:after="30"/>
        <w:rPr>
          <w:rFonts w:hint="eastAsia"/>
        </w:rPr>
      </w:pPr>
      <w:r>
        <w:rPr>
          <w:i/>
          <w:color w:val="505050"/>
          <w:sz w:val="17"/>
        </w:rPr>
        <w:t>444-bed acute care hospital with approximately 2,400 employees and $450M in annual revenue.</w:t>
      </w:r>
    </w:p>
    <w:p w14:paraId="17DC5E51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Provided executive leadership for Behavioral Health, Wound Care, Food &amp; Nutritional Services, Special Education, and Language Access Services.</w:t>
      </w:r>
    </w:p>
    <w:p w14:paraId="7C1B0FEE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Served on the President's Council, contributing to hospital-wide strategic planning, organizational priorities, and execution.</w:t>
      </w:r>
    </w:p>
    <w:p w14:paraId="353F1ABE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full integration of a freestanding psychiatric hospital into Shady Grove Medical Center, aligning clinical, operational, financial, workforce, and administrative functions.</w:t>
      </w:r>
    </w:p>
    <w:p w14:paraId="50F1B979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Transformed behavioral health service-line financial performance from an approximately $3M operating loss to a $3M operating gain.</w:t>
      </w:r>
    </w:p>
    <w:p w14:paraId="6465379D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Negotiated and implemented a $2M contract with the Maryland Behavioral Health Administration to provide inpatient behavioral health services for forensic patients.</w:t>
      </w:r>
    </w:p>
    <w:p w14:paraId="1A136804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Represented Adventist HealthCare on county- and state-level initiatives addressing behavioral health access and community needs.</w:t>
      </w:r>
    </w:p>
    <w:p w14:paraId="758A1D18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Developed and mentored leaders, resulting in multiple promotions into broader organizational roles through deliberate succession planning.</w:t>
      </w:r>
    </w:p>
    <w:p w14:paraId="4E8B1209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ADVENTIST BEHAVIORAL HEALTH &amp; WELLNESS SERVICES</w:t>
      </w:r>
      <w:r>
        <w:rPr>
          <w:b/>
        </w:rPr>
        <w:t xml:space="preserve">  |  May 2016 - October 2017</w:t>
      </w:r>
    </w:p>
    <w:p w14:paraId="483FC7E6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Associate Vice President, Operations &amp; Business Development</w:t>
      </w:r>
    </w:p>
    <w:p w14:paraId="51E49A38" w14:textId="77777777" w:rsidR="00403DD4" w:rsidRDefault="00000000">
      <w:pPr>
        <w:keepNext/>
        <w:spacing w:after="30"/>
        <w:rPr>
          <w:rFonts w:hint="eastAsia"/>
        </w:rPr>
      </w:pPr>
      <w:r>
        <w:rPr>
          <w:i/>
          <w:color w:val="505050"/>
          <w:sz w:val="17"/>
        </w:rPr>
        <w:t>206-bed, multi-site behavioral health service line with approximately 650 employees and $50M in annual revenue.</w:t>
      </w:r>
    </w:p>
    <w:p w14:paraId="49FD441D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strategic planning and business development implementation across inpatient, outpatient, substance use disorder, and special education services.</w:t>
      </w:r>
    </w:p>
    <w:p w14:paraId="142AEA59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Served as executive operational leader for the Rockville campus, with accountability for clinical and ancillary operations.</w:t>
      </w:r>
    </w:p>
    <w:p w14:paraId="4D6D1BB1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Championed initiatives that contributed to 90th-percentile clinical performance summary scores in 2016 and 2017.</w:t>
      </w:r>
    </w:p>
    <w:p w14:paraId="6DCC3A74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Increased inpatient Average Daily Census from the low 80s to the low 90s.</w:t>
      </w:r>
    </w:p>
    <w:p w14:paraId="4EEB5639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integration of admissions and call-center functions and helped restructure the service line into an integrated continuum of acute inpatient, partial hospitalization, and outpatient services.</w:t>
      </w:r>
    </w:p>
    <w:p w14:paraId="355799B5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Selected for and completed Adventist HealthCare's Executive Fellowship Program focused on senior executive competency and succession planning.</w:t>
      </w:r>
    </w:p>
    <w:p w14:paraId="7CB075CA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REGINALD S. LOURIE CENTER FOR INFANTS AND YOUNG CHILDREN</w:t>
      </w:r>
      <w:r>
        <w:rPr>
          <w:b/>
        </w:rPr>
        <w:t xml:space="preserve">  |  March 2009 - May 2016</w:t>
      </w:r>
    </w:p>
    <w:p w14:paraId="18A3B9B3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Executive Director</w:t>
      </w:r>
    </w:p>
    <w:p w14:paraId="5C17D07B" w14:textId="77777777" w:rsidR="00403DD4" w:rsidRDefault="00000000">
      <w:pPr>
        <w:keepNext/>
        <w:spacing w:after="30"/>
        <w:rPr>
          <w:rFonts w:hint="eastAsia"/>
        </w:rPr>
      </w:pPr>
      <w:r>
        <w:rPr>
          <w:i/>
          <w:color w:val="505050"/>
          <w:sz w:val="17"/>
        </w:rPr>
        <w:t>Behavioral health and special education organization serving approximately 4,500 children and families, with 115 employees and $11M in annual revenue.</w:t>
      </w:r>
    </w:p>
    <w:p w14:paraId="18A5F154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Provided comprehensive executive leadership for clinical programs, operations, research, training, consultation, human resources, finance, philanthropy, and government relations.</w:t>
      </w:r>
    </w:p>
    <w:p w14:paraId="3127D38C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Developed and executed organizational strategy, operating plans, policies, annual budgets, and long-range financial plans.</w:t>
      </w:r>
    </w:p>
    <w:p w14:paraId="5FEB65E5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a significant financial turnaround, improving operating performance from an approximately $630K deficit to a $180K surplus over four years.</w:t>
      </w:r>
    </w:p>
    <w:p w14:paraId="64B0D955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Reestablished research as a core component of the Center's mission after approximately 15 years without active research partnerships.</w:t>
      </w:r>
    </w:p>
    <w:p w14:paraId="6F8E753B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Strengthened organizational culture and workforce engagement, reducing disengaged employees from 17.2% to 9.1%.</w:t>
      </w:r>
    </w:p>
    <w:p w14:paraId="47345317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Built relationships with healthcare, education, government, philanthropic, and community stakeholders to advance the Center's mission and long-term sustainability.</w:t>
      </w:r>
    </w:p>
    <w:p w14:paraId="3D648088" w14:textId="77777777" w:rsidR="00403DD4" w:rsidRDefault="00000000">
      <w:pPr>
        <w:pStyle w:val="ResumeSection"/>
        <w:keepNext/>
        <w:rPr>
          <w:rFonts w:hint="eastAsia"/>
        </w:rPr>
      </w:pPr>
      <w:r>
        <w:t>EARLIER LEADERSHIP EXPERIENCE</w:t>
      </w:r>
    </w:p>
    <w:p w14:paraId="53A3BFD1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ADVENTIST HEALTHCARE / POTOMAC RIDGE BEHAVIORAL HEALTH CENTER</w:t>
      </w:r>
      <w:r>
        <w:rPr>
          <w:b/>
        </w:rPr>
        <w:t xml:space="preserve">  |  December 2005 - March 2009</w:t>
      </w:r>
    </w:p>
    <w:p w14:paraId="4C0289AB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Senior Director, Operations</w:t>
      </w:r>
    </w:p>
    <w:p w14:paraId="18684FAC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Led organizational operations, policy development, and implementation in partnership with the President/COO for a 120-bed behavioral health facility with approximately 600 employees and $60M in revenue.</w:t>
      </w:r>
    </w:p>
    <w:p w14:paraId="74C53832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Directed major non-direct clinical functions, including food services, materials management, engineering, utilization review, and health information management; supported a successful Joint Commission survey with limited deficiencies in areas of responsibility.</w:t>
      </w:r>
    </w:p>
    <w:p w14:paraId="4D09D7A4" w14:textId="77777777" w:rsidR="00403DD4" w:rsidRDefault="00000000">
      <w:pPr>
        <w:keepNext/>
        <w:spacing w:before="80" w:after="0"/>
        <w:rPr>
          <w:rFonts w:hint="eastAsia"/>
        </w:rPr>
      </w:pPr>
      <w:r>
        <w:rPr>
          <w:b/>
          <w:color w:val="1F374A"/>
          <w:sz w:val="20"/>
        </w:rPr>
        <w:t>ADVENTIST HEALTHCARE / POTOMAC RIDGE BEHAVIORAL HEALTH SYSTEM</w:t>
      </w:r>
      <w:r>
        <w:rPr>
          <w:b/>
        </w:rPr>
        <w:t xml:space="preserve">  |  April 2002 - December 2005</w:t>
      </w:r>
    </w:p>
    <w:p w14:paraId="0DA283A0" w14:textId="77777777" w:rsidR="00403DD4" w:rsidRDefault="00000000">
      <w:pPr>
        <w:keepNext/>
        <w:spacing w:after="20"/>
        <w:rPr>
          <w:rFonts w:hint="eastAsia"/>
        </w:rPr>
      </w:pPr>
      <w:r>
        <w:rPr>
          <w:b/>
          <w:i/>
          <w:sz w:val="19"/>
        </w:rPr>
        <w:t>Human Resources Director</w:t>
      </w:r>
    </w:p>
    <w:p w14:paraId="2EA04AD2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Directed human resources for approximately 700 employees across a multi-site behavioral health system and served as HR business partner to senior executives.</w:t>
      </w:r>
    </w:p>
    <w:p w14:paraId="56632EE2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Served as Organizational Integrity/Compliance Officer, implemented frontline career-development initiatives, and reduced employee turnover from 29% to 16% over three years.</w:t>
      </w:r>
    </w:p>
    <w:p w14:paraId="360A70B7" w14:textId="77777777" w:rsidR="00403DD4" w:rsidRDefault="00000000">
      <w:pPr>
        <w:pStyle w:val="ResumeSection"/>
        <w:keepNext/>
        <w:rPr>
          <w:rFonts w:hint="eastAsia"/>
        </w:rPr>
      </w:pPr>
      <w:r>
        <w:lastRenderedPageBreak/>
        <w:t>EDUCATION</w:t>
      </w:r>
    </w:p>
    <w:p w14:paraId="4992E370" w14:textId="77777777" w:rsidR="00403DD4" w:rsidRDefault="00000000">
      <w:pPr>
        <w:spacing w:after="20"/>
        <w:rPr>
          <w:rFonts w:hint="eastAsia"/>
        </w:rPr>
      </w:pPr>
      <w:r>
        <w:rPr>
          <w:b/>
        </w:rPr>
        <w:t>Master of Business Administration (MBA)</w:t>
      </w:r>
      <w:r>
        <w:t xml:space="preserve"> - Robert H. Smith School of Business, University of Maryland, College Park, MD</w:t>
      </w:r>
    </w:p>
    <w:p w14:paraId="232C1A0E" w14:textId="77777777" w:rsidR="00403DD4" w:rsidRDefault="00000000">
      <w:pPr>
        <w:spacing w:after="20"/>
        <w:rPr>
          <w:rFonts w:hint="eastAsia"/>
        </w:rPr>
      </w:pPr>
      <w:r>
        <w:rPr>
          <w:b/>
        </w:rPr>
        <w:t>Bachelor of Science, Business Administration - Human Resource Management</w:t>
      </w:r>
      <w:r>
        <w:t xml:space="preserve"> - Washington Adventist University, Takoma Park, MD</w:t>
      </w:r>
    </w:p>
    <w:p w14:paraId="6DF040CF" w14:textId="77777777" w:rsidR="00403DD4" w:rsidRDefault="00000000">
      <w:pPr>
        <w:pStyle w:val="ResumeSection"/>
        <w:keepNext/>
        <w:rPr>
          <w:rFonts w:hint="eastAsia"/>
        </w:rPr>
      </w:pPr>
      <w:r>
        <w:t>BOARD &amp; COMMUNITY LEADERSHIP</w:t>
      </w:r>
    </w:p>
    <w:p w14:paraId="34F3281B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Board Member, ZERO TO THREE</w:t>
      </w:r>
    </w:p>
    <w:p w14:paraId="6F5664A7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Board Chair, Reginald S. Lourie Center for Infants and Young Children</w:t>
      </w:r>
    </w:p>
    <w:p w14:paraId="60605A7E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Former Finance Member, Potomac Conference of Seventh-day Adventists</w:t>
      </w:r>
    </w:p>
    <w:p w14:paraId="6B7C8F54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Former Board Member and Finance Chair, Takoma Academy</w:t>
      </w:r>
    </w:p>
    <w:p w14:paraId="24937783" w14:textId="77777777" w:rsidR="00403DD4" w:rsidRDefault="00000000">
      <w:pPr>
        <w:spacing w:after="28"/>
        <w:ind w:left="245" w:hanging="187"/>
        <w:rPr>
          <w:rFonts w:hint="eastAsia"/>
        </w:rPr>
      </w:pPr>
      <w:r>
        <w:rPr>
          <w:b/>
        </w:rPr>
        <w:t xml:space="preserve">• </w:t>
      </w:r>
      <w:r>
        <w:t>Former Facilitator, Maryland Business Roundtable</w:t>
      </w:r>
    </w:p>
    <w:sectPr w:rsidR="00403DD4" w:rsidSect="00034616">
      <w:footerReference w:type="default" r:id="rId8"/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F38C65" w14:textId="77777777" w:rsidR="002B71F9" w:rsidRDefault="002B71F9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7F2C17E1" w14:textId="77777777" w:rsidR="002B71F9" w:rsidRDefault="002B71F9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AC3CA6" w14:textId="77777777" w:rsidR="00403DD4" w:rsidRDefault="00000000">
    <w:pPr>
      <w:pStyle w:val="Footer"/>
      <w:jc w:val="center"/>
      <w:rPr>
        <w:rFonts w:hint="eastAsia"/>
      </w:rPr>
    </w:pPr>
    <w:r>
      <w:rPr>
        <w:color w:val="646464"/>
        <w:sz w:val="15"/>
      </w:rPr>
      <w:t xml:space="preserve">H. Marcel Wright, MBA  |  Executive Resume  |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27102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538ED3" w14:textId="77777777" w:rsidR="002B71F9" w:rsidRDefault="002B71F9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15462CA" w14:textId="77777777" w:rsidR="002B71F9" w:rsidRDefault="002B71F9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6014785">
    <w:abstractNumId w:val="8"/>
  </w:num>
  <w:num w:numId="2" w16cid:durableId="923341599">
    <w:abstractNumId w:val="6"/>
  </w:num>
  <w:num w:numId="3" w16cid:durableId="1661081751">
    <w:abstractNumId w:val="5"/>
  </w:num>
  <w:num w:numId="4" w16cid:durableId="2039550988">
    <w:abstractNumId w:val="4"/>
  </w:num>
  <w:num w:numId="5" w16cid:durableId="87047887">
    <w:abstractNumId w:val="7"/>
  </w:num>
  <w:num w:numId="6" w16cid:durableId="991904085">
    <w:abstractNumId w:val="3"/>
  </w:num>
  <w:num w:numId="7" w16cid:durableId="400907098">
    <w:abstractNumId w:val="2"/>
  </w:num>
  <w:num w:numId="8" w16cid:durableId="20513845">
    <w:abstractNumId w:val="1"/>
  </w:num>
  <w:num w:numId="9" w16cid:durableId="2555283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3A5"/>
    <w:rsid w:val="00085771"/>
    <w:rsid w:val="0015074B"/>
    <w:rsid w:val="001532C6"/>
    <w:rsid w:val="00226876"/>
    <w:rsid w:val="00253CFA"/>
    <w:rsid w:val="0027102E"/>
    <w:rsid w:val="0029639D"/>
    <w:rsid w:val="002B71F9"/>
    <w:rsid w:val="00326F90"/>
    <w:rsid w:val="00403DD4"/>
    <w:rsid w:val="005352BD"/>
    <w:rsid w:val="005D308B"/>
    <w:rsid w:val="00663092"/>
    <w:rsid w:val="00810993"/>
    <w:rsid w:val="008B7EF5"/>
    <w:rsid w:val="00AA1D8D"/>
    <w:rsid w:val="00AD65DE"/>
    <w:rsid w:val="00B240DB"/>
    <w:rsid w:val="00B47730"/>
    <w:rsid w:val="00CB0664"/>
    <w:rsid w:val="00D256F4"/>
    <w:rsid w:val="00D41D7B"/>
    <w:rsid w:val="00EE43AB"/>
    <w:rsid w:val="00F959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4193EF"/>
  <w14:defaultImageDpi w14:val="300"/>
  <w15:docId w15:val="{C952333D-64F0-5842-8B61-65CA71DE0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spacing w:before="100" w:after="40"/>
    </w:pPr>
    <w:rPr>
      <w:rFonts w:ascii="Aptos" w:hAnsi="Aptos"/>
      <w:b/>
      <w:color w:val="1F374A"/>
      <w:sz w:val="21"/>
    </w:rPr>
  </w:style>
  <w:style w:type="paragraph" w:customStyle="1" w:styleId="RoleTitle">
    <w:name w:val="Role Title"/>
    <w:pPr>
      <w:spacing w:before="100" w:after="40"/>
    </w:pPr>
    <w:rPr>
      <w:rFonts w:ascii="Aptos" w:hAnsi="Aptos"/>
      <w:b/>
      <w:color w:val="1F374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 Wright</cp:lastModifiedBy>
  <cp:revision>17</cp:revision>
  <dcterms:created xsi:type="dcterms:W3CDTF">2013-12-23T23:15:00Z</dcterms:created>
  <dcterms:modified xsi:type="dcterms:W3CDTF">2026-09-07T15:03:00Z</dcterms:modified>
  <cp:category/>
</cp:coreProperties>
</file>